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8F8F8">
    <v:background id="_x0000_s1025" o:bwmode="white" fillcolor="#f8f8f8">
      <v:fill r:id="rId3" o:title="Газетная бумага" type="tile"/>
    </v:background>
  </w:background>
  <w:body>
    <w:p w:rsidR="00AB7C54" w:rsidRPr="00AB7C54" w:rsidRDefault="00AB7C54" w:rsidP="00AB7C5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3810</wp:posOffset>
            </wp:positionV>
            <wp:extent cx="2064385" cy="3000375"/>
            <wp:effectExtent l="0" t="0" r="0" b="9525"/>
            <wp:wrapTight wrapText="bothSides">
              <wp:wrapPolygon edited="0">
                <wp:start x="0" y="0"/>
                <wp:lineTo x="0" y="21531"/>
                <wp:lineTo x="21328" y="21531"/>
                <wp:lineTo x="21328" y="0"/>
                <wp:lineTo x="0" y="0"/>
              </wp:wrapPolygon>
            </wp:wrapTight>
            <wp:docPr id="1" name="Рисунок 1" descr="H:\АТТЕСТАЦИЯ\профкультура\курс\melnokov-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АТТЕСТАЦИЯ\профкультура\курс\melnokov-l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Леони</w:t>
      </w:r>
      <w:r w:rsidRPr="00AB7C54">
        <w:rPr>
          <w:rFonts w:ascii="Times New Roman" w:hAnsi="Times New Roman" w:cs="Times New Roman"/>
          <w:sz w:val="28"/>
          <w:szCs w:val="28"/>
        </w:rPr>
        <w:t>д Ге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B7C54">
        <w:rPr>
          <w:rFonts w:ascii="Times New Roman" w:hAnsi="Times New Roman" w:cs="Times New Roman"/>
          <w:sz w:val="28"/>
          <w:szCs w:val="28"/>
        </w:rPr>
        <w:t>ргиевич 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7C54">
        <w:rPr>
          <w:rFonts w:ascii="Times New Roman" w:hAnsi="Times New Roman" w:cs="Times New Roman"/>
          <w:sz w:val="28"/>
          <w:szCs w:val="28"/>
        </w:rPr>
        <w:t xml:space="preserve">льников (18 мая 1906, село </w:t>
      </w:r>
      <w:proofErr w:type="spellStart"/>
      <w:r w:rsidRPr="00AB7C54">
        <w:rPr>
          <w:rFonts w:ascii="Times New Roman" w:hAnsi="Times New Roman" w:cs="Times New Roman"/>
          <w:sz w:val="28"/>
          <w:szCs w:val="28"/>
        </w:rPr>
        <w:t>Дегтярёвка</w:t>
      </w:r>
      <w:proofErr w:type="spellEnd"/>
      <w:r w:rsidRPr="00AB7C54">
        <w:rPr>
          <w:rFonts w:ascii="Times New Roman" w:hAnsi="Times New Roman" w:cs="Times New Roman"/>
          <w:sz w:val="28"/>
          <w:szCs w:val="28"/>
        </w:rPr>
        <w:t xml:space="preserve">, Черниговская губерния, Российская империя — 16 апреля 1981, Москва, РСФСР, СССР) — советский партийный и государственный деятель. </w:t>
      </w:r>
    </w:p>
    <w:p w:rsidR="00AB7C54" w:rsidRPr="00AB7C54" w:rsidRDefault="00AB7C54" w:rsidP="00AB7C5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C54">
        <w:rPr>
          <w:rFonts w:ascii="Times New Roman" w:hAnsi="Times New Roman" w:cs="Times New Roman"/>
          <w:sz w:val="28"/>
          <w:szCs w:val="28"/>
        </w:rPr>
        <w:t>Родился в крестьянской семье. С 1921 года рабочий на сахарном заводе в Полтавской губернии[1]. С 1924 года на комсомольской работе. В 1924 - 1928 г. секретарь сначала волостного, а затем и районного комитета комсомола. В 1928 г. вступил в ВК</w:t>
      </w:r>
      <w:proofErr w:type="gramStart"/>
      <w:r w:rsidRPr="00AB7C54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AB7C54">
        <w:rPr>
          <w:rFonts w:ascii="Times New Roman" w:hAnsi="Times New Roman" w:cs="Times New Roman"/>
          <w:sz w:val="28"/>
          <w:szCs w:val="28"/>
        </w:rPr>
        <w:t xml:space="preserve">б). В 1928—1930 гг. служил в РККА. </w:t>
      </w:r>
    </w:p>
    <w:p w:rsidR="00AB7C54" w:rsidRPr="00AB7C54" w:rsidRDefault="00AB7C54" w:rsidP="00AB7C54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C54">
        <w:rPr>
          <w:rFonts w:ascii="Times New Roman" w:hAnsi="Times New Roman" w:cs="Times New Roman"/>
          <w:sz w:val="28"/>
          <w:szCs w:val="28"/>
        </w:rPr>
        <w:t xml:space="preserve">В 1930-31 гг. учился в Московской горной академии/Московском горном институте. Окончил с отличием Донецкий индустриальный институт (1936), горный инженер. Там же поступил в аспирантуру. </w:t>
      </w:r>
    </w:p>
    <w:p w:rsidR="00AB7C54" w:rsidRPr="00AB7C54" w:rsidRDefault="00AB7C54" w:rsidP="00AB7C54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C54">
        <w:rPr>
          <w:rFonts w:ascii="Times New Roman" w:hAnsi="Times New Roman" w:cs="Times New Roman"/>
          <w:sz w:val="28"/>
          <w:szCs w:val="28"/>
        </w:rPr>
        <w:t>После непродолжительной работы инженером на угольной шахте, в 1937 г. он был переведен на партработу в Сталинский горком. В следующем году начинает работать в Сталинском обкоме К</w:t>
      </w:r>
      <w:proofErr w:type="gramStart"/>
      <w:r w:rsidRPr="00AB7C54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AB7C54">
        <w:rPr>
          <w:rFonts w:ascii="Times New Roman" w:hAnsi="Times New Roman" w:cs="Times New Roman"/>
          <w:sz w:val="28"/>
          <w:szCs w:val="28"/>
        </w:rPr>
        <w:t xml:space="preserve">б) Украины: с начала секретарём, затем 2-м секретарём, а после ответственным организатором Управления кадров ЦК ВКП(б). </w:t>
      </w:r>
    </w:p>
    <w:p w:rsidR="00AB7C54" w:rsidRPr="00AB7C54" w:rsidRDefault="00AB7C54" w:rsidP="00AB7C54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C54">
        <w:rPr>
          <w:rFonts w:ascii="Times New Roman" w:hAnsi="Times New Roman" w:cs="Times New Roman"/>
          <w:sz w:val="28"/>
          <w:szCs w:val="28"/>
        </w:rPr>
        <w:t xml:space="preserve">Участник Великой Отечественной войны, был членом Военного Совета 66-й армии, защищавшей Сталинград. </w:t>
      </w:r>
    </w:p>
    <w:p w:rsidR="00AB7C54" w:rsidRPr="00AB7C54" w:rsidRDefault="00AB7C54" w:rsidP="00AB7C54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C54">
        <w:rPr>
          <w:rFonts w:ascii="Times New Roman" w:hAnsi="Times New Roman" w:cs="Times New Roman"/>
          <w:sz w:val="28"/>
          <w:szCs w:val="28"/>
        </w:rPr>
        <w:t>В 1942 г., когда возникла угроза дефицита коксующихся углей и, вследствие этого, выплавки стали, Мельников был отозван с фронта и направлен в Караганду, с тем, чтобы в короткий срок увеличить объём добычи этих углей, не допустить сокращения производства. Его назначили 1-м секретарём Карагандинского обкома, но через 2 года он вернулся в Сталинский обком К</w:t>
      </w:r>
      <w:proofErr w:type="gramStart"/>
      <w:r w:rsidRPr="00AB7C54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AB7C54">
        <w:rPr>
          <w:rFonts w:ascii="Times New Roman" w:hAnsi="Times New Roman" w:cs="Times New Roman"/>
          <w:sz w:val="28"/>
          <w:szCs w:val="28"/>
        </w:rPr>
        <w:t>б) Украины, уже в должности 1-го секретаря. С апреля 1946 года член ЦК К</w:t>
      </w:r>
      <w:proofErr w:type="gramStart"/>
      <w:r w:rsidRPr="00AB7C54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AB7C54">
        <w:rPr>
          <w:rFonts w:ascii="Times New Roman" w:hAnsi="Times New Roman" w:cs="Times New Roman"/>
          <w:sz w:val="28"/>
          <w:szCs w:val="28"/>
        </w:rPr>
        <w:t>б) Украины. С 1947 г. карьера Л. Мельникова пошла верх, и он перешёл в аппарат ЦК К</w:t>
      </w:r>
      <w:proofErr w:type="gramStart"/>
      <w:r w:rsidRPr="00AB7C54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AB7C54">
        <w:rPr>
          <w:rFonts w:ascii="Times New Roman" w:hAnsi="Times New Roman" w:cs="Times New Roman"/>
          <w:sz w:val="28"/>
          <w:szCs w:val="28"/>
        </w:rPr>
        <w:t xml:space="preserve">б) Украины, сначала как секретарь, а с декабря 1947 года (с возвращением Хрущёва на пост 1-го секретаря) 2-й секретарь. В 1949 г. он назначен 1-м секретарем ЦК Компартии Украины, тем самым возглавив крупнейшую республиканскую компартию в СССР. На XIX съезде был избран в члены ЦК КПСС, а чуть позже в том же 1952 г. вошёл и в состав Президиума ЦК. </w:t>
      </w:r>
    </w:p>
    <w:p w:rsidR="00AB7C54" w:rsidRPr="00AB7C54" w:rsidRDefault="00AB7C54" w:rsidP="00AB7C54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C54">
        <w:rPr>
          <w:rFonts w:ascii="Times New Roman" w:hAnsi="Times New Roman" w:cs="Times New Roman"/>
          <w:sz w:val="28"/>
          <w:szCs w:val="28"/>
        </w:rPr>
        <w:lastRenderedPageBreak/>
        <w:t xml:space="preserve">После смерти И. В. Сталина Л. Мельников оказался в числе проигравших. В марте 1953 г. он был понижен до кандидата в члены Президиума ЦК, а уже в июне был выведен из его состава. Одновременно он был освобождён от должности руководителя Компартии Украины как не обеспечившего руководства и за «грубое искривление ленинско-сталинской национальной политики». </w:t>
      </w:r>
    </w:p>
    <w:p w:rsidR="00AB7C54" w:rsidRPr="00AB7C54" w:rsidRDefault="00AB7C54" w:rsidP="00AB7C54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C54">
        <w:rPr>
          <w:rFonts w:ascii="Times New Roman" w:hAnsi="Times New Roman" w:cs="Times New Roman"/>
          <w:sz w:val="28"/>
          <w:szCs w:val="28"/>
        </w:rPr>
        <w:t xml:space="preserve">После непродолжительной работы в качестве посла СССР в Румынии (1953—1955), он занимал должность министра строительства предприятий угольной промышленности СССР (1955—1957). На XX съезде КПСС Леонид Георгиевич был избран кандидатом в члены ЦК. В дальнейшем он больше не избирался в члены или в кандидаты в члены ЦК. </w:t>
      </w:r>
    </w:p>
    <w:p w:rsidR="001D76A8" w:rsidRPr="00AB7C54" w:rsidRDefault="00AB7C54" w:rsidP="00801B6A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C54">
        <w:rPr>
          <w:rFonts w:ascii="Times New Roman" w:hAnsi="Times New Roman" w:cs="Times New Roman"/>
          <w:sz w:val="28"/>
          <w:szCs w:val="28"/>
        </w:rPr>
        <w:t xml:space="preserve">В 1957 г. он был переведён на работу в Казахскую ССР, где сначала работал в Совете Министров: 1-й заместитель председателя (1957—1958 гг.), заместитель председателя — председатель Госплана (1958—1961 гг.), после чего возглавил Госгортехнадзор (1961—1964 гг.). В 1964 году </w:t>
      </w:r>
      <w:proofErr w:type="gramStart"/>
      <w:r w:rsidRPr="00AB7C54">
        <w:rPr>
          <w:rFonts w:ascii="Times New Roman" w:hAnsi="Times New Roman" w:cs="Times New Roman"/>
          <w:sz w:val="28"/>
          <w:szCs w:val="28"/>
        </w:rPr>
        <w:t>назначен</w:t>
      </w:r>
      <w:proofErr w:type="gramEnd"/>
      <w:r w:rsidRPr="00AB7C54">
        <w:rPr>
          <w:rFonts w:ascii="Times New Roman" w:hAnsi="Times New Roman" w:cs="Times New Roman"/>
          <w:sz w:val="28"/>
          <w:szCs w:val="28"/>
        </w:rPr>
        <w:t xml:space="preserve"> председателем Госгортехнадзора РСФСР. В 1966 году республиканский комитет был преобразован в Государственный комитет по надзору за безопасным ведением работ в промышленности и горному надзору (Госгортехнадзор) при Совете Министров СССР, председателем которого </w:t>
      </w:r>
      <w:r w:rsidR="00801B6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AB7C54">
        <w:rPr>
          <w:rFonts w:ascii="Times New Roman" w:hAnsi="Times New Roman" w:cs="Times New Roman"/>
          <w:sz w:val="28"/>
          <w:szCs w:val="28"/>
        </w:rPr>
        <w:t>Л. Г. Мельников являлся до своей смерти в апреле 1981 года. Отмечали его роль «в укреплении статуса надзорного органа, повышении безопасности работ на предприятиях подконтрольных отраслей промышленности; его многогранность, широкий кругозор, доброжелательность и внимание к людям»</w:t>
      </w:r>
    </w:p>
    <w:sectPr w:rsidR="001D76A8" w:rsidRPr="00AB7C54" w:rsidSect="00801B6A">
      <w:pgSz w:w="11906" w:h="16838"/>
      <w:pgMar w:top="1134" w:right="850" w:bottom="1134" w:left="1701" w:header="708" w:footer="708" w:gutter="0"/>
      <w:pgBorders w:offsetFrom="page">
        <w:top w:val="dashDotStroked" w:sz="24" w:space="24" w:color="244061" w:themeColor="accent1" w:themeShade="80"/>
        <w:left w:val="dashDotStroked" w:sz="24" w:space="24" w:color="244061" w:themeColor="accent1" w:themeShade="80"/>
        <w:bottom w:val="dashDotStroked" w:sz="24" w:space="24" w:color="244061" w:themeColor="accent1" w:themeShade="80"/>
        <w:right w:val="dashDotStroked" w:sz="24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54"/>
    <w:rsid w:val="001A1862"/>
    <w:rsid w:val="00801B6A"/>
    <w:rsid w:val="00AB7C54"/>
    <w:rsid w:val="00EC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 Дарья Сергеевна</dc:creator>
  <cp:lastModifiedBy>Конькова Дарья Сергеевна</cp:lastModifiedBy>
  <cp:revision>2</cp:revision>
  <dcterms:created xsi:type="dcterms:W3CDTF">2018-08-13T11:44:00Z</dcterms:created>
  <dcterms:modified xsi:type="dcterms:W3CDTF">2018-10-29T14:45:00Z</dcterms:modified>
</cp:coreProperties>
</file>